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F7D" w:rsidRPr="001E1AAA" w:rsidRDefault="00AD0F7D" w:rsidP="00AD0F7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E1A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21 февраля 2023</w:t>
      </w:r>
      <w:bookmarkStart w:id="0" w:name="_GoBack"/>
      <w:bookmarkEnd w:id="0"/>
    </w:p>
    <w:p w:rsidR="001E1AAA" w:rsidRPr="00AD0F7D" w:rsidRDefault="001E1AAA" w:rsidP="00AD0F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0F7D" w:rsidRPr="001E1AAA" w:rsidRDefault="00AD0F7D" w:rsidP="00AD0F7D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212529"/>
          <w:sz w:val="32"/>
          <w:szCs w:val="32"/>
          <w:lang w:eastAsia="ru-RU"/>
        </w:rPr>
      </w:pPr>
      <w:r w:rsidRPr="001E1AAA">
        <w:rPr>
          <w:rFonts w:ascii="Times New Roman" w:eastAsia="Times New Roman" w:hAnsi="Times New Roman" w:cs="Times New Roman"/>
          <w:b/>
          <w:color w:val="212529"/>
          <w:sz w:val="32"/>
          <w:szCs w:val="32"/>
          <w:lang w:eastAsia="ru-RU"/>
        </w:rPr>
        <w:t>Исчерпывающий перечень сведений, которые могут запрашиваться контрольным (надзорным) органом у контролируемого лица</w:t>
      </w:r>
      <w:r w:rsidR="001E1AAA">
        <w:rPr>
          <w:rFonts w:ascii="Times New Roman" w:eastAsia="Times New Roman" w:hAnsi="Times New Roman" w:cs="Times New Roman"/>
          <w:b/>
          <w:color w:val="212529"/>
          <w:sz w:val="32"/>
          <w:szCs w:val="32"/>
          <w:lang w:eastAsia="ru-RU"/>
        </w:rPr>
        <w:t>.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В соответствии с требованиями гражданского законодательства, Федеральным законом от 31 июля 2020 года № 248-ФЗ «О государственном контроле (надзоре) и муниципальном контроле в Российской Федерации», положениями о видах муниципального контроля, осуществляемых администрацией </w:t>
      </w:r>
      <w:r w:rsidR="001E1AAA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Березовского</w:t>
      </w: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сельсовета Ордынского района Новосибирской области (далее – контрольный орган, администрация), должностные лица контрольного органа вправе запрашивать следующие сведения у контролируемых лиц: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1) документы, удостоверяющие личность контролируемого лица (физического лица, индивидуального предпринимателя) и подтверждающие личность и полномочия представителя контролируемого лица;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2) все документы, касающиеся соблюдения обязательных требований, в том числе в установленном порядке документы, содержащие государственную, служебную, коммерческую или иную охраняемую законом тайну, техническую документацию, электронные базы данных, информационные системы контролируемых лиц, материалы фотосъемки, аудио- и видеозаписи, информационные базы, банки данных, а также носители информации в части, относящейся к предмету и объему контрольного мероприятия, необходимые и (или) имеющие значение для проведения оценки соблюдения контролируемым лицом обязательных требований документов и (или) их копий, с учетом требований статьи 80 Федерального закона от 31 июля 2020 года № 248-ФЗ «О государственном контроле (надзоре) и муниципальном контроле в Российской Федерации» - для ознакомления;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3) письменные объяснения от контролируемых лиц, в том числе руководителей и других работников контролируемых организаций, по фактам нарушений обязательных требований, выявленных при проведении контрольных (надзорных) мероприятий, а также документы для копирования, фото- и видеосъемки. Получение письменных объяснений заключается в запросе инспектором письменных свидетельств, имеющих значение для проведения оценки соблюдения контролируемым лицом обязательных требований, от контролируемого лица или его представителя, свидетелей, располагающих такими сведениями. Объяснения оформляются путем составления письменного документа в свободной форме. Инспектор вправе собственноручно составить объяснения со слов должностных лиц или работников организации, гражданина, являющихся контролируемыми лицами, их представителей, свидетелей. В этом случае указанные лица знакомятся с объяснениями, при необходимости дополняют текст, делают отметку о том, что инспектор с их слов записал верно, и подписывают документ, указывая дату и место его составления;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4) дополнительную информацию и документы, относящиеся к предмету жалобы, у контролируемого лица, подавшего жалобу на решение контрольного органа, действия (бездействие) его должностных лиц. Контролируемое лицо вправе представить указанные информацию и документы в течение 5 рабочих дней с момента направления запроса. Течение срока рассмотрения жалобы приостанавливается с момента направления запроса о представлении дополнительных информации и документов, относящихся к предмету жалобы, до момента получения их уполномоченным органом, но не более чем на 5 </w:t>
      </w: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рабочих дней с момента направления запроса. Неполучение от контролируемого лица дополнительных информации и документов, относящихся к предмету жалобы, не является основанием для отказа в рассмотрении жалобы;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5) в целях проведения оценки достоверности поступивших сведений о причинении вреда (ущерба) или об угрозе причинения вреда (ущерба) охраняемым законом ценностям должностное лицо контрольного органа при необходимости запрашивает у контролируемого лица пояснения в отношении указанных сведений, однако представление таких пояснений и иных документов не является обязательным;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6) в случае, если достоверность сведений, содержащихся в документах, имеющихся в распоряжении контрольного органа, вызывает обоснованные сомнения либо эти сведения не позволяют оценить исполнение контролируемым лицом обязательных требований,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документы. В течение 10 рабочих дней со дня получения данного требования контролируемое лицо обязано направить в контрольный орган указанные в требовании документы;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7) в случае, если в ходе документарной проверки выявлены ошибки и (или) противоречия в представленных контролируемым лицом документах либо выявлено несоответствие сведений, содержащихся в этих документах, сведениям, содержащимся в имеющихся у контрольного органа документах и (или) полученным при осуществлении муниципального контроля, информация об ошибках,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пояснения. Контролируемое лицо, представляющее в контрольный орган пояснения относительно выявленных ошибок и (или) противоречий в представленных документах либо относительно несоответствия сведений, содержащихся в этих документах, сведениям, содержащимся в имеющихся у контрольного органа документах и (или) полученным при осуществлении муниципального контроля, вправе дополнительно представить в контрольный орган документы, подтверждающие достоверность ранее представленных документов;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8) устную информацию, имеющую значение для проведения оценки соблюдения контролируемым лицом обязательных требований, от контролируемого лица или его представителя и иных лиц, располагающих такой информацией, в ходе опроса. Результаты опроса фиксируются в протоколе опроса, который подписывается опрашиваемым лицом, подтверждающим достоверность изложенных им сведений, а также в акте контрольного мероприятия в случае, если полученные сведения имеют значение для контрольного мероприятия;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9) по результатам исполнения контролируемым лицом решения, принятого в соответствии с пунктом 1 части 2 статьи 90 Федерального закона от 31 июля 2020 года № 248-ФЗ «О государственном контроле (надзоре) и муниципальном контроле в Российской Федерации», которым установлено предоставление документов и сведений в контрольный орган;</w:t>
      </w:r>
    </w:p>
    <w:p w:rsidR="00AD0F7D" w:rsidRPr="00AD0F7D" w:rsidRDefault="00AD0F7D" w:rsidP="00AD0F7D">
      <w:pPr>
        <w:shd w:val="clear" w:color="auto" w:fill="FFFFFF"/>
        <w:spacing w:after="100" w:afterAutospacing="1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10) копии подтверждающих указанные в заявлении контролируемого лица об изменении присвоенной ранее объекту контроля категории риска основания необходимости изменения присвоенной ранее объекту контроля категории риска (за исключением документов и сведений,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самоуправления). Заявление и приложения к нему должны содержать </w:t>
      </w:r>
      <w:r w:rsidRPr="00AD0F7D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сведения, позволяющие достоверно идентифицировать заявителя как контролируемое лицо и объект контроля, установить наличие связи заявителя с объектом контроля. Орган муниципального контроля принимает решение об отказе в изменении присвоенной ранее объекту контроля категории риска в течение 5 рабочих дней со дня поступления заявления в случае отсутствия указанных сведений, отсутствия документального подтверждения указанных в заявлении оснований либо недостоверности предоставленных контролируемым лицом сведений.</w:t>
      </w:r>
    </w:p>
    <w:p w:rsidR="00E60AF1" w:rsidRDefault="00E60AF1"/>
    <w:sectPr w:rsidR="00E60A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024D"/>
    <w:rsid w:val="001E1AAA"/>
    <w:rsid w:val="0031024D"/>
    <w:rsid w:val="00AD0F7D"/>
    <w:rsid w:val="00E60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F08BF5-36B0-4D01-9D98-65E28ED74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07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3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79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1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1066</Words>
  <Characters>6077</Characters>
  <Application>Microsoft Office Word</Application>
  <DocSecurity>0</DocSecurity>
  <Lines>50</Lines>
  <Paragraphs>14</Paragraphs>
  <ScaleCrop>false</ScaleCrop>
  <Company/>
  <LinksUpToDate>false</LinksUpToDate>
  <CharactersWithSpaces>7129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2023-02-21T08:05:00Z</dcterms:created>
  <dcterms:modified xsi:type="dcterms:W3CDTF">2023-02-21T08:35:00Z</dcterms:modified>
</cp:coreProperties>
</file>